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1C4325" w:rsidP="009416A7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9416A7" w:rsidRPr="00DE6E5A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="00993F02">
        <w:rPr>
          <w:bCs/>
          <w:sz w:val="28"/>
          <w:szCs w:val="28"/>
        </w:rPr>
        <w:t xml:space="preserve"> конкурсной</w:t>
      </w:r>
      <w:r w:rsidR="009416A7"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1C4325">
        <w:rPr>
          <w:sz w:val="28"/>
          <w:szCs w:val="28"/>
        </w:rPr>
        <w:t>О</w:t>
      </w:r>
      <w:r w:rsidR="00E05BB3">
        <w:rPr>
          <w:sz w:val="28"/>
          <w:szCs w:val="28"/>
        </w:rPr>
        <w:t>.</w:t>
      </w:r>
      <w:r w:rsidR="001C4325">
        <w:rPr>
          <w:sz w:val="28"/>
          <w:szCs w:val="28"/>
        </w:rPr>
        <w:t>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</w:t>
      </w:r>
      <w:r w:rsidR="009416A7" w:rsidRPr="00DE6E5A">
        <w:rPr>
          <w:bCs/>
          <w:szCs w:val="28"/>
        </w:rPr>
        <w:t>«</w:t>
      </w:r>
      <w:r w:rsidR="0012333F">
        <w:rPr>
          <w:bCs/>
          <w:szCs w:val="28"/>
        </w:rPr>
        <w:t>12</w:t>
      </w:r>
      <w:r w:rsidR="005C6C2F">
        <w:rPr>
          <w:bCs/>
          <w:szCs w:val="28"/>
        </w:rPr>
        <w:t>»</w:t>
      </w:r>
      <w:r w:rsidR="003B0931" w:rsidRPr="0059646C">
        <w:rPr>
          <w:bCs/>
          <w:szCs w:val="28"/>
        </w:rPr>
        <w:t xml:space="preserve"> </w:t>
      </w:r>
      <w:r w:rsidR="0012333F">
        <w:rPr>
          <w:bCs/>
          <w:szCs w:val="28"/>
        </w:rPr>
        <w:t>февраля</w:t>
      </w:r>
      <w:r w:rsidR="003B0931" w:rsidRPr="0059646C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12333F">
        <w:rPr>
          <w:bCs/>
          <w:szCs w:val="28"/>
        </w:rPr>
        <w:t>6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2848C8">
      <w:pPr>
        <w:pStyle w:val="11"/>
        <w:ind w:left="-142" w:firstLine="142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12333F">
        <w:rPr>
          <w:bCs/>
          <w:szCs w:val="28"/>
        </w:rPr>
        <w:t>30/</w:t>
      </w:r>
      <w:r w:rsidR="00932B85" w:rsidRPr="00572F8B">
        <w:rPr>
          <w:bCs/>
          <w:szCs w:val="28"/>
        </w:rPr>
        <w:t>ЗКТ</w:t>
      </w:r>
      <w:r w:rsidR="00923EBF">
        <w:rPr>
          <w:bCs/>
          <w:szCs w:val="28"/>
        </w:rPr>
        <w:t xml:space="preserve"> на</w:t>
      </w:r>
      <w:r w:rsidR="009A2748" w:rsidRPr="00572F8B">
        <w:rPr>
          <w:bCs/>
          <w:szCs w:val="28"/>
        </w:rPr>
        <w:t xml:space="preserve"> </w:t>
      </w:r>
      <w:r w:rsidR="0036644F" w:rsidRPr="0036644F">
        <w:rPr>
          <w:bCs/>
          <w:szCs w:val="28"/>
        </w:rPr>
        <w:t xml:space="preserve">оказание </w:t>
      </w:r>
      <w:r w:rsidR="002848C8" w:rsidRPr="002848C8">
        <w:rPr>
          <w:bCs/>
          <w:szCs w:val="28"/>
        </w:rPr>
        <w:t xml:space="preserve">услуг </w:t>
      </w:r>
      <w:r w:rsidR="0012333F" w:rsidRPr="0012333F">
        <w:rPr>
          <w:bCs/>
          <w:szCs w:val="28"/>
        </w:rPr>
        <w:t>по сопровождению, развитию продуктов 1С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3B0931">
              <w:rPr>
                <w:b/>
                <w:bCs/>
                <w:sz w:val="28"/>
                <w:szCs w:val="28"/>
              </w:rPr>
              <w:t>1</w:t>
            </w:r>
            <w:r w:rsidR="0012333F">
              <w:rPr>
                <w:b/>
                <w:bCs/>
                <w:sz w:val="28"/>
                <w:szCs w:val="28"/>
              </w:rPr>
              <w:t>2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12333F">
              <w:rPr>
                <w:b/>
                <w:bCs/>
                <w:sz w:val="28"/>
                <w:szCs w:val="28"/>
              </w:rPr>
              <w:t>февраля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12333F">
              <w:rPr>
                <w:b/>
                <w:bCs/>
                <w:sz w:val="28"/>
                <w:szCs w:val="28"/>
              </w:rPr>
              <w:t>6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12333F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12333F">
              <w:rPr>
                <w:sz w:val="28"/>
                <w:szCs w:val="28"/>
              </w:rPr>
              <w:t>30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12333F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12333F">
              <w:rPr>
                <w:bCs/>
                <w:sz w:val="28"/>
                <w:szCs w:val="28"/>
              </w:rPr>
              <w:t>30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="0012333F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12333F">
              <w:rPr>
                <w:bCs/>
                <w:sz w:val="28"/>
                <w:szCs w:val="28"/>
              </w:rPr>
              <w:t xml:space="preserve"> д.40/12 корп. 6</w:t>
            </w:r>
            <w:r w:rsidRPr="003C1D3C">
              <w:rPr>
                <w:bCs/>
                <w:sz w:val="28"/>
                <w:szCs w:val="28"/>
              </w:rPr>
              <w:t>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B6551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>казание</w:t>
            </w:r>
            <w:r w:rsidR="002848C8" w:rsidRPr="002848C8">
              <w:rPr>
                <w:bCs/>
                <w:sz w:val="28"/>
                <w:szCs w:val="28"/>
              </w:rPr>
              <w:t xml:space="preserve"> услуг </w:t>
            </w:r>
            <w:r w:rsidR="00B65516" w:rsidRPr="00B65516">
              <w:rPr>
                <w:bCs/>
                <w:sz w:val="28"/>
                <w:szCs w:val="28"/>
              </w:rPr>
              <w:t>по сопровождению, развитию продуктов 1С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C53F7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C53F7C">
              <w:rPr>
                <w:bCs/>
                <w:sz w:val="28"/>
                <w:szCs w:val="28"/>
              </w:rPr>
              <w:t xml:space="preserve">г. Москва, </w:t>
            </w:r>
            <w:r w:rsidR="001E0879" w:rsidRPr="001E0879">
              <w:rPr>
                <w:bCs/>
                <w:sz w:val="28"/>
                <w:szCs w:val="28"/>
              </w:rPr>
              <w:t xml:space="preserve">ул. Верхняя </w:t>
            </w:r>
            <w:proofErr w:type="spellStart"/>
            <w:r w:rsidR="001E0879" w:rsidRPr="001E0879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1E0879" w:rsidRPr="001E0879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412E35">
              <w:rPr>
                <w:bCs/>
                <w:sz w:val="28"/>
                <w:szCs w:val="28"/>
              </w:rPr>
              <w:t xml:space="preserve">более </w:t>
            </w:r>
            <w:r w:rsidR="00B65516" w:rsidRPr="00B65516">
              <w:rPr>
                <w:sz w:val="28"/>
                <w:szCs w:val="28"/>
              </w:rPr>
              <w:t>24 516 000 (Двадцать четыре миллиона пятьсот шестнадцать тысяч) рублей 00 копеек без учёта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3B0931">
              <w:rPr>
                <w:b/>
                <w:bCs/>
                <w:sz w:val="28"/>
                <w:szCs w:val="28"/>
              </w:rPr>
              <w:t>1</w:t>
            </w:r>
            <w:r w:rsidR="00B65516">
              <w:rPr>
                <w:b/>
                <w:bCs/>
                <w:sz w:val="28"/>
                <w:szCs w:val="28"/>
              </w:rPr>
              <w:t>2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B65516">
              <w:rPr>
                <w:b/>
                <w:bCs/>
                <w:sz w:val="28"/>
                <w:szCs w:val="28"/>
              </w:rPr>
              <w:t>февраля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B65516">
              <w:rPr>
                <w:b/>
                <w:bCs/>
                <w:sz w:val="28"/>
                <w:szCs w:val="28"/>
              </w:rPr>
              <w:t>6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11:00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3B0931">
              <w:rPr>
                <w:b/>
                <w:bCs/>
                <w:sz w:val="28"/>
                <w:szCs w:val="28"/>
              </w:rPr>
              <w:t>1</w:t>
            </w:r>
            <w:r w:rsidR="00B65516">
              <w:rPr>
                <w:b/>
                <w:bCs/>
                <w:sz w:val="28"/>
                <w:szCs w:val="28"/>
              </w:rPr>
              <w:t>8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B65516">
              <w:rPr>
                <w:b/>
                <w:bCs/>
                <w:sz w:val="28"/>
                <w:szCs w:val="28"/>
              </w:rPr>
              <w:t>февраля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B65516">
              <w:rPr>
                <w:b/>
                <w:bCs/>
                <w:sz w:val="28"/>
                <w:szCs w:val="28"/>
              </w:rPr>
              <w:t>6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B65516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B65516">
              <w:rPr>
                <w:bCs/>
                <w:sz w:val="28"/>
                <w:szCs w:val="28"/>
              </w:rPr>
              <w:t>30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6F1872" w:rsidRPr="00DE6E5A">
              <w:rPr>
                <w:bCs/>
                <w:sz w:val="28"/>
                <w:szCs w:val="28"/>
              </w:rPr>
              <w:t xml:space="preserve">на </w:t>
            </w:r>
            <w:r w:rsidR="0036644F" w:rsidRPr="0036644F">
              <w:rPr>
                <w:bCs/>
                <w:sz w:val="28"/>
                <w:szCs w:val="28"/>
              </w:rPr>
              <w:t>электронн</w:t>
            </w:r>
            <w:r w:rsidR="00AA3E14">
              <w:rPr>
                <w:bCs/>
                <w:sz w:val="28"/>
                <w:szCs w:val="28"/>
              </w:rPr>
              <w:t>ый</w:t>
            </w:r>
            <w:r w:rsidR="0036644F" w:rsidRPr="0036644F">
              <w:rPr>
                <w:bCs/>
                <w:sz w:val="28"/>
                <w:szCs w:val="28"/>
              </w:rPr>
              <w:t xml:space="preserve"> </w:t>
            </w:r>
            <w:r w:rsidR="00AA3E14">
              <w:rPr>
                <w:bCs/>
                <w:sz w:val="28"/>
                <w:szCs w:val="28"/>
              </w:rPr>
              <w:t>адрес</w:t>
            </w:r>
            <w:r w:rsidR="0036644F">
              <w:rPr>
                <w:bCs/>
                <w:sz w:val="28"/>
                <w:szCs w:val="28"/>
              </w:rPr>
              <w:t xml:space="preserve"> </w:t>
            </w:r>
            <w:r w:rsidR="0036644F" w:rsidRPr="001E0879">
              <w:rPr>
                <w:b/>
                <w:bCs/>
                <w:sz w:val="28"/>
                <w:szCs w:val="28"/>
              </w:rPr>
              <w:t>y.arsenova@refservice.ru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11:00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B65516">
              <w:rPr>
                <w:b/>
                <w:bCs/>
                <w:sz w:val="28"/>
                <w:szCs w:val="28"/>
              </w:rPr>
              <w:t>12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B65516">
              <w:rPr>
                <w:b/>
                <w:bCs/>
                <w:sz w:val="28"/>
                <w:szCs w:val="28"/>
              </w:rPr>
              <w:t>февраля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B65516">
              <w:rPr>
                <w:b/>
                <w:bCs/>
                <w:sz w:val="28"/>
                <w:szCs w:val="28"/>
              </w:rPr>
              <w:t>6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B65516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3B0931">
              <w:rPr>
                <w:b/>
                <w:bCs/>
                <w:sz w:val="28"/>
                <w:szCs w:val="28"/>
              </w:rPr>
              <w:t>18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B65516">
              <w:rPr>
                <w:b/>
                <w:bCs/>
                <w:sz w:val="28"/>
                <w:szCs w:val="28"/>
              </w:rPr>
              <w:t xml:space="preserve">февраля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B65516">
              <w:rPr>
                <w:b/>
                <w:bCs/>
                <w:sz w:val="28"/>
                <w:szCs w:val="28"/>
              </w:rPr>
              <w:t>6</w:t>
            </w:r>
            <w:bookmarkStart w:id="1" w:name="_GoBack"/>
            <w:bookmarkEnd w:id="1"/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lastRenderedPageBreak/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65516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735BB"/>
    <w:rsid w:val="00090FBF"/>
    <w:rsid w:val="000B39E1"/>
    <w:rsid w:val="000C0873"/>
    <w:rsid w:val="000D42C1"/>
    <w:rsid w:val="000D79B1"/>
    <w:rsid w:val="000E228C"/>
    <w:rsid w:val="000F784B"/>
    <w:rsid w:val="0012333F"/>
    <w:rsid w:val="001374BD"/>
    <w:rsid w:val="001374D9"/>
    <w:rsid w:val="00170469"/>
    <w:rsid w:val="00175AB3"/>
    <w:rsid w:val="001A3991"/>
    <w:rsid w:val="001A5214"/>
    <w:rsid w:val="001B0433"/>
    <w:rsid w:val="001B3751"/>
    <w:rsid w:val="001C4325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848C8"/>
    <w:rsid w:val="002A2F1B"/>
    <w:rsid w:val="002A7402"/>
    <w:rsid w:val="0035763D"/>
    <w:rsid w:val="0036644F"/>
    <w:rsid w:val="0038075B"/>
    <w:rsid w:val="003B0931"/>
    <w:rsid w:val="003B4FA3"/>
    <w:rsid w:val="003C1D3C"/>
    <w:rsid w:val="003D2189"/>
    <w:rsid w:val="003D7635"/>
    <w:rsid w:val="003E4729"/>
    <w:rsid w:val="00412E35"/>
    <w:rsid w:val="004212E5"/>
    <w:rsid w:val="00447A76"/>
    <w:rsid w:val="004752B5"/>
    <w:rsid w:val="00493225"/>
    <w:rsid w:val="004C0613"/>
    <w:rsid w:val="004C1EA2"/>
    <w:rsid w:val="005607B6"/>
    <w:rsid w:val="00572F8B"/>
    <w:rsid w:val="00580F27"/>
    <w:rsid w:val="0059646C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468C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F338A"/>
    <w:rsid w:val="008247B4"/>
    <w:rsid w:val="00843653"/>
    <w:rsid w:val="008445F7"/>
    <w:rsid w:val="00871F95"/>
    <w:rsid w:val="00875B42"/>
    <w:rsid w:val="00891C1C"/>
    <w:rsid w:val="008A4AE0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02FE0"/>
    <w:rsid w:val="00A17156"/>
    <w:rsid w:val="00A81A05"/>
    <w:rsid w:val="00AA136F"/>
    <w:rsid w:val="00AA326E"/>
    <w:rsid w:val="00AA3E14"/>
    <w:rsid w:val="00AA7D8D"/>
    <w:rsid w:val="00AD4B91"/>
    <w:rsid w:val="00AD568D"/>
    <w:rsid w:val="00AE063E"/>
    <w:rsid w:val="00B03043"/>
    <w:rsid w:val="00B337D9"/>
    <w:rsid w:val="00B36CDB"/>
    <w:rsid w:val="00B6030F"/>
    <w:rsid w:val="00B65516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B58B6"/>
    <w:rsid w:val="00DE6E5A"/>
    <w:rsid w:val="00E05BB3"/>
    <w:rsid w:val="00E37E1E"/>
    <w:rsid w:val="00E53922"/>
    <w:rsid w:val="00EB59E4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3A129-6047-4BE1-B26E-8B3F7C505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Арсенова Юлия Александровна</cp:lastModifiedBy>
  <cp:revision>37</cp:revision>
  <cp:lastPrinted>2024-12-13T12:22:00Z</cp:lastPrinted>
  <dcterms:created xsi:type="dcterms:W3CDTF">2021-07-01T10:13:00Z</dcterms:created>
  <dcterms:modified xsi:type="dcterms:W3CDTF">2026-02-12T05:39:00Z</dcterms:modified>
</cp:coreProperties>
</file>